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C7" w:rsidRPr="002963C7" w:rsidRDefault="002963C7" w:rsidP="002963C7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i/>
          <w:iCs/>
          <w:color w:val="3E3E3E"/>
          <w:kern w:val="36"/>
          <w:sz w:val="34"/>
          <w:szCs w:val="34"/>
          <w:lang w:eastAsia="ru-RU"/>
        </w:rPr>
      </w:pPr>
      <w:r w:rsidRPr="002963C7">
        <w:rPr>
          <w:rFonts w:ascii="Trebuchet MS" w:eastAsia="Times New Roman" w:hAnsi="Trebuchet MS" w:cs="Times New Roman"/>
          <w:b/>
          <w:bCs/>
          <w:i/>
          <w:iCs/>
          <w:color w:val="3E3E3E"/>
          <w:kern w:val="36"/>
          <w:sz w:val="34"/>
          <w:szCs w:val="34"/>
          <w:lang w:eastAsia="ru-RU"/>
        </w:rPr>
        <w:t xml:space="preserve">Муниципальное образовательное учреждение </w:t>
      </w:r>
      <w:proofErr w:type="spellStart"/>
      <w:r w:rsidRPr="002963C7">
        <w:rPr>
          <w:rFonts w:ascii="Trebuchet MS" w:eastAsia="Times New Roman" w:hAnsi="Trebuchet MS" w:cs="Times New Roman"/>
          <w:b/>
          <w:bCs/>
          <w:i/>
          <w:iCs/>
          <w:color w:val="3E3E3E"/>
          <w:kern w:val="36"/>
          <w:sz w:val="34"/>
          <w:szCs w:val="34"/>
          <w:lang w:eastAsia="ru-RU"/>
        </w:rPr>
        <w:t>Панциревская</w:t>
      </w:r>
      <w:proofErr w:type="spellEnd"/>
      <w:r w:rsidRPr="002963C7">
        <w:rPr>
          <w:rFonts w:ascii="Trebuchet MS" w:eastAsia="Times New Roman" w:hAnsi="Trebuchet MS" w:cs="Times New Roman"/>
          <w:b/>
          <w:bCs/>
          <w:i/>
          <w:iCs/>
          <w:color w:val="3E3E3E"/>
          <w:kern w:val="36"/>
          <w:sz w:val="34"/>
          <w:szCs w:val="34"/>
          <w:lang w:eastAsia="ru-RU"/>
        </w:rPr>
        <w:t xml:space="preserve"> средняя общеобразовательная школа</w:t>
      </w:r>
    </w:p>
    <w:p w:rsidR="002963C7" w:rsidRPr="002963C7" w:rsidRDefault="002963C7" w:rsidP="002963C7">
      <w:pPr>
        <w:spacing w:after="0" w:line="218" w:lineRule="atLeast"/>
        <w:rPr>
          <w:rFonts w:ascii="Trebuchet MS" w:eastAsia="Times New Roman" w:hAnsi="Trebuchet MS" w:cs="Times New Roman"/>
          <w:color w:val="3E3E3E"/>
          <w:lang w:eastAsia="ru-RU"/>
        </w:rPr>
      </w:pPr>
      <w:r w:rsidRPr="002963C7">
        <w:rPr>
          <w:rFonts w:ascii="Trebuchet MS" w:eastAsia="Times New Roman" w:hAnsi="Trebuchet MS" w:cs="Times New Roman"/>
          <w:color w:val="3E3E3E"/>
          <w:lang w:eastAsia="ru-RU"/>
        </w:rPr>
        <w:t>Муниципальное образование - </w:t>
      </w:r>
      <w:hyperlink r:id="rId4" w:history="1">
        <w:proofErr w:type="spellStart"/>
        <w:r w:rsidRPr="002963C7">
          <w:rPr>
            <w:rFonts w:ascii="Trebuchet MS" w:eastAsia="Times New Roman" w:hAnsi="Trebuchet MS" w:cs="Times New Roman"/>
            <w:color w:val="3E3E3E"/>
            <w:u w:val="single"/>
            <w:lang w:eastAsia="ru-RU"/>
          </w:rPr>
          <w:t>Инзенский</w:t>
        </w:r>
        <w:proofErr w:type="spellEnd"/>
        <w:r w:rsidRPr="002963C7">
          <w:rPr>
            <w:rFonts w:ascii="Trebuchet MS" w:eastAsia="Times New Roman" w:hAnsi="Trebuchet MS" w:cs="Times New Roman"/>
            <w:color w:val="3E3E3E"/>
            <w:u w:val="single"/>
            <w:lang w:eastAsia="ru-RU"/>
          </w:rPr>
          <w:t xml:space="preserve"> район</w:t>
        </w:r>
      </w:hyperlink>
    </w:p>
    <w:p w:rsidR="002963C7" w:rsidRPr="002963C7" w:rsidRDefault="002963C7" w:rsidP="002963C7">
      <w:pPr>
        <w:spacing w:after="0" w:line="218" w:lineRule="atLeast"/>
        <w:rPr>
          <w:rFonts w:ascii="Trebuchet MS" w:eastAsia="Times New Roman" w:hAnsi="Trebuchet MS" w:cs="Times New Roman"/>
          <w:color w:val="3E3E3E"/>
          <w:lang w:eastAsia="ru-RU"/>
        </w:rPr>
      </w:pPr>
      <w:r w:rsidRPr="002963C7">
        <w:rPr>
          <w:rFonts w:ascii="Trebuchet MS" w:eastAsia="Times New Roman" w:hAnsi="Trebuchet MS" w:cs="Times New Roman"/>
          <w:color w:val="3E3E3E"/>
          <w:lang w:eastAsia="ru-RU"/>
        </w:rPr>
        <w:t xml:space="preserve">Юридический адрес - Россия, 433003, Ульяновская область, </w:t>
      </w:r>
      <w:proofErr w:type="spellStart"/>
      <w:r w:rsidRPr="002963C7">
        <w:rPr>
          <w:rFonts w:ascii="Trebuchet MS" w:eastAsia="Times New Roman" w:hAnsi="Trebuchet MS" w:cs="Times New Roman"/>
          <w:color w:val="3E3E3E"/>
          <w:lang w:eastAsia="ru-RU"/>
        </w:rPr>
        <w:t>Инзенский</w:t>
      </w:r>
      <w:proofErr w:type="spellEnd"/>
      <w:r w:rsidRPr="002963C7">
        <w:rPr>
          <w:rFonts w:ascii="Trebuchet MS" w:eastAsia="Times New Roman" w:hAnsi="Trebuchet MS" w:cs="Times New Roman"/>
          <w:color w:val="3E3E3E"/>
          <w:lang w:eastAsia="ru-RU"/>
        </w:rPr>
        <w:t xml:space="preserve"> район, село </w:t>
      </w:r>
      <w:proofErr w:type="spellStart"/>
      <w:r w:rsidRPr="002963C7">
        <w:rPr>
          <w:rFonts w:ascii="Trebuchet MS" w:eastAsia="Times New Roman" w:hAnsi="Trebuchet MS" w:cs="Times New Roman"/>
          <w:color w:val="3E3E3E"/>
          <w:lang w:eastAsia="ru-RU"/>
        </w:rPr>
        <w:t>Панциревка</w:t>
      </w:r>
      <w:proofErr w:type="spellEnd"/>
      <w:r w:rsidRPr="002963C7">
        <w:rPr>
          <w:rFonts w:ascii="Trebuchet MS" w:eastAsia="Times New Roman" w:hAnsi="Trebuchet MS" w:cs="Times New Roman"/>
          <w:color w:val="3E3E3E"/>
          <w:lang w:eastAsia="ru-RU"/>
        </w:rPr>
        <w:t>, улица Центральный микрорайон, дом 21</w:t>
      </w:r>
    </w:p>
    <w:p w:rsidR="002963C7" w:rsidRPr="002963C7" w:rsidRDefault="002963C7" w:rsidP="002963C7">
      <w:pPr>
        <w:spacing w:after="0" w:line="218" w:lineRule="atLeast"/>
        <w:rPr>
          <w:rFonts w:ascii="Trebuchet MS" w:eastAsia="Times New Roman" w:hAnsi="Trebuchet MS" w:cs="Times New Roman"/>
          <w:color w:val="3E3E3E"/>
          <w:lang w:eastAsia="ru-RU"/>
        </w:rPr>
      </w:pPr>
      <w:r w:rsidRPr="002963C7">
        <w:rPr>
          <w:rFonts w:ascii="Trebuchet MS" w:eastAsia="Times New Roman" w:hAnsi="Trebuchet MS" w:cs="Times New Roman"/>
          <w:color w:val="3E3E3E"/>
          <w:lang w:eastAsia="ru-RU"/>
        </w:rPr>
        <w:t>Телефон - (84241) 62-1-85</w:t>
      </w:r>
    </w:p>
    <w:p w:rsidR="002963C7" w:rsidRPr="002963C7" w:rsidRDefault="002963C7" w:rsidP="002963C7">
      <w:pPr>
        <w:spacing w:after="0" w:line="218" w:lineRule="atLeast"/>
        <w:rPr>
          <w:rFonts w:ascii="Trebuchet MS" w:eastAsia="Times New Roman" w:hAnsi="Trebuchet MS" w:cs="Times New Roman"/>
          <w:color w:val="3E3E3E"/>
          <w:lang w:eastAsia="ru-RU"/>
        </w:rPr>
      </w:pPr>
      <w:r w:rsidRPr="002963C7">
        <w:rPr>
          <w:rFonts w:ascii="Trebuchet MS" w:eastAsia="Times New Roman" w:hAnsi="Trebuchet MS" w:cs="Times New Roman"/>
          <w:color w:val="3E3E3E"/>
          <w:lang w:eastAsia="ru-RU"/>
        </w:rPr>
        <w:t>Ваш голос был учтен.</w:t>
      </w:r>
      <w:r w:rsidRPr="002963C7">
        <w:rPr>
          <w:rFonts w:ascii="Trebuchet MS" w:eastAsia="Times New Roman" w:hAnsi="Trebuchet MS" w:cs="Times New Roman"/>
          <w:color w:val="3E3E3E"/>
          <w:lang w:eastAsia="ru-RU"/>
        </w:rPr>
        <w:br/>
        <w:t>Обновленные результаты голосования будут завтра.</w:t>
      </w:r>
    </w:p>
    <w:tbl>
      <w:tblPr>
        <w:tblW w:w="12056" w:type="dxa"/>
        <w:tblCellMar>
          <w:left w:w="0" w:type="dxa"/>
          <w:right w:w="0" w:type="dxa"/>
        </w:tblCellMar>
        <w:tblLook w:val="04A0"/>
      </w:tblPr>
      <w:tblGrid>
        <w:gridCol w:w="1363"/>
        <w:gridCol w:w="84"/>
        <w:gridCol w:w="10609"/>
      </w:tblGrid>
      <w:tr w:rsidR="002963C7" w:rsidRPr="002963C7" w:rsidTr="002963C7"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  <w:t>51,77%</w:t>
            </w:r>
          </w:p>
        </w:tc>
        <w:tc>
          <w:tcPr>
            <w:tcW w:w="84" w:type="dxa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Итоговый рейтинг</w:t>
            </w:r>
          </w:p>
        </w:tc>
      </w:tr>
      <w:tr w:rsidR="002963C7" w:rsidRPr="002963C7" w:rsidTr="002963C7"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  <w:t>нет показателя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 xml:space="preserve">Уровень рейтинга на сайте </w:t>
            </w:r>
            <w:proofErr w:type="spellStart"/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www.bus.gov.ru</w:t>
            </w:r>
            <w:proofErr w:type="spellEnd"/>
          </w:p>
        </w:tc>
      </w:tr>
      <w:tr w:rsidR="002963C7" w:rsidRPr="002963C7" w:rsidTr="002963C7"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  <w:t>30,3%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Доля</w:t>
            </w:r>
            <w:proofErr w:type="gramStart"/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 xml:space="preserve"> (%) </w:t>
            </w:r>
            <w:proofErr w:type="gramEnd"/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соответствия информации, размещенной на сайте образовательной организации требованиям законодательства</w:t>
            </w:r>
          </w:p>
        </w:tc>
      </w:tr>
      <w:tr w:rsidR="002963C7" w:rsidRPr="002963C7" w:rsidTr="002963C7"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  <w:t>69,78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 xml:space="preserve">Степень </w:t>
            </w:r>
            <w:proofErr w:type="spellStart"/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обученности</w:t>
            </w:r>
            <w:proofErr w:type="spellEnd"/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 xml:space="preserve"> </w:t>
            </w:r>
            <w:proofErr w:type="gramStart"/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обучающихся</w:t>
            </w:r>
            <w:proofErr w:type="gramEnd"/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 xml:space="preserve"> школы</w:t>
            </w:r>
          </w:p>
        </w:tc>
      </w:tr>
      <w:tr w:rsidR="002963C7" w:rsidRPr="002963C7" w:rsidTr="002963C7"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  <w:t>59,26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Системность участия школы в процедурах независимой оценки качества знаний</w:t>
            </w:r>
          </w:p>
        </w:tc>
      </w:tr>
      <w:tr w:rsidR="002963C7" w:rsidRPr="002963C7" w:rsidTr="002963C7"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  <w:t>96,72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Доля обучающихся школы, принявших участие в процедурах независимой оценки качества знаний</w:t>
            </w:r>
          </w:p>
        </w:tc>
      </w:tr>
      <w:tr w:rsidR="002963C7" w:rsidRPr="002963C7" w:rsidTr="002963C7"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  <w:t>100%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Доля выпускников 11 (12) классов, получивших аттестат о среднем общем образовании, от общего количества выпускников 11 (12) классов</w:t>
            </w:r>
          </w:p>
        </w:tc>
      </w:tr>
      <w:tr w:rsidR="002963C7" w:rsidRPr="002963C7" w:rsidTr="002963C7"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  <w:t>59,3%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Средний балл результатов ЕГЭ по общеобразовательным предметам</w:t>
            </w:r>
          </w:p>
        </w:tc>
      </w:tr>
      <w:tr w:rsidR="002963C7" w:rsidRPr="002963C7" w:rsidTr="002963C7"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  <w:t>47,78%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Средний балл результатов ГИА-9 по обязательным предметам (русский язык и математика)</w:t>
            </w:r>
          </w:p>
        </w:tc>
      </w:tr>
      <w:tr w:rsidR="002963C7" w:rsidRPr="002963C7" w:rsidTr="002963C7"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  <w:t>0%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Высшие результаты ЕГЭ</w:t>
            </w:r>
          </w:p>
        </w:tc>
      </w:tr>
      <w:tr w:rsidR="002963C7" w:rsidRPr="002963C7" w:rsidTr="002963C7"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  <w:t>0%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Доля учащихся 9-11 классов, ставших участниками регионального этапа Всероссийской олимпиады школьников от общего количества учащихся 9-11 классов</w:t>
            </w:r>
          </w:p>
        </w:tc>
      </w:tr>
      <w:tr w:rsidR="002963C7" w:rsidRPr="002963C7" w:rsidTr="002963C7"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  <w:t>0%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Доля учащихся 9-11 классов, ставших победителями и призёрами регионального этапа Всероссийской олимпиады школьников от общего количества участников регионального этапа Всероссийской олимпиады школьников</w:t>
            </w:r>
          </w:p>
        </w:tc>
      </w:tr>
      <w:tr w:rsidR="002963C7" w:rsidRPr="002963C7" w:rsidTr="002963C7"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  <w:t>0%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Высшие результаты участия в заключительном этапе Всероссийской олимпиаде школьников и межрегиональных олимпиадах по родным (не русским) языкам</w:t>
            </w:r>
          </w:p>
        </w:tc>
      </w:tr>
      <w:tr w:rsidR="002963C7" w:rsidRPr="002963C7" w:rsidTr="002963C7"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  <w:lastRenderedPageBreak/>
              <w:t>66,67%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 xml:space="preserve">Доля учащихся 10-11 классов, обучающихся по </w:t>
            </w:r>
            <w:proofErr w:type="spellStart"/>
            <w:proofErr w:type="gramStart"/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по</w:t>
            </w:r>
            <w:proofErr w:type="spellEnd"/>
            <w:proofErr w:type="gramEnd"/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 xml:space="preserve"> программам профильного обучения, от общего количества учащихся 10-11 классов</w:t>
            </w:r>
          </w:p>
        </w:tc>
      </w:tr>
      <w:tr w:rsidR="002963C7" w:rsidRPr="002963C7" w:rsidTr="002963C7"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  <w:t>0%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Доля учащихся, изучающих 2-й, 3-й и более иностранный язык, от общего количества учащихся, изучающих иностранные языки</w:t>
            </w:r>
          </w:p>
        </w:tc>
      </w:tr>
      <w:tr w:rsidR="002963C7" w:rsidRPr="002963C7" w:rsidTr="002963C7"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  <w:t>0,7%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Наличие условий для организации качественного обучения детей с ограниченными возможностями здоровья</w:t>
            </w:r>
          </w:p>
        </w:tc>
      </w:tr>
      <w:tr w:rsidR="002963C7" w:rsidRPr="002963C7" w:rsidTr="002963C7"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  <w:t>57,89%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 xml:space="preserve">Доля педагогических и руководящих работников общеобразовательных организаций, прошедших аттестацию на присвоение квалификационной категории (первой и высшей), от общего </w:t>
            </w:r>
            <w:proofErr w:type="spellStart"/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коливества</w:t>
            </w:r>
            <w:proofErr w:type="spellEnd"/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 xml:space="preserve"> педагогических и руководящих работников</w:t>
            </w:r>
          </w:p>
        </w:tc>
      </w:tr>
      <w:tr w:rsidR="002963C7" w:rsidRPr="002963C7" w:rsidTr="002963C7"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  <w:t>68,42%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Доля педагогических и руководящих работников общеобразовательных организаций, имеющих высшее профессиональное образование, от общего количества педагогических и руководящих работников</w:t>
            </w:r>
          </w:p>
        </w:tc>
      </w:tr>
      <w:tr w:rsidR="002963C7" w:rsidRPr="002963C7" w:rsidTr="002963C7"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  <w:t>70%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Наличие безопасного и пригодного для проведения уроков физической культуры спортивного зала и его характеристики</w:t>
            </w:r>
          </w:p>
        </w:tc>
      </w:tr>
      <w:tr w:rsidR="002963C7" w:rsidRPr="002963C7" w:rsidTr="002963C7"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  <w:t>0%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Наличие территории, оборудованной для физкультурно-оздоровительной и спортивной работы</w:t>
            </w:r>
          </w:p>
        </w:tc>
      </w:tr>
      <w:tr w:rsidR="002963C7" w:rsidRPr="002963C7" w:rsidTr="002963C7"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  <w:t>8,29%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Обеспеченность кабинета физики условиями для организации образовательного процесса в соответствии с федеральными требованиями</w:t>
            </w:r>
          </w:p>
        </w:tc>
      </w:tr>
      <w:tr w:rsidR="002963C7" w:rsidRPr="002963C7" w:rsidTr="002963C7"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b/>
                <w:bCs/>
                <w:color w:val="3E3E3E"/>
                <w:lang w:eastAsia="ru-RU"/>
              </w:rPr>
              <w:t>87,95%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2963C7" w:rsidRPr="002963C7" w:rsidRDefault="002963C7" w:rsidP="002963C7">
            <w:pPr>
              <w:spacing w:after="0" w:line="218" w:lineRule="atLeast"/>
              <w:rPr>
                <w:rFonts w:ascii="Trebuchet MS" w:eastAsia="Times New Roman" w:hAnsi="Trebuchet MS" w:cs="Times New Roman"/>
                <w:color w:val="3E3E3E"/>
                <w:lang w:eastAsia="ru-RU"/>
              </w:rPr>
            </w:pPr>
            <w:r w:rsidRPr="002963C7">
              <w:rPr>
                <w:rFonts w:ascii="Trebuchet MS" w:eastAsia="Times New Roman" w:hAnsi="Trebuchet MS" w:cs="Times New Roman"/>
                <w:color w:val="3E3E3E"/>
                <w:lang w:eastAsia="ru-RU"/>
              </w:rPr>
              <w:t>Обеспеченность кабинета химии условиями для организации образовательного процесса в соответствии с федеральными требованиями</w:t>
            </w:r>
          </w:p>
        </w:tc>
      </w:tr>
    </w:tbl>
    <w:p w:rsidR="00A23A0B" w:rsidRDefault="00A23A0B"/>
    <w:sectPr w:rsidR="00A23A0B" w:rsidSect="002963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3C7"/>
    <w:rsid w:val="002963C7"/>
    <w:rsid w:val="00A2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0B"/>
  </w:style>
  <w:style w:type="paragraph" w:styleId="1">
    <w:name w:val="heading 1"/>
    <w:basedOn w:val="a"/>
    <w:link w:val="10"/>
    <w:uiPriority w:val="9"/>
    <w:qFormat/>
    <w:rsid w:val="00296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963C7"/>
  </w:style>
  <w:style w:type="character" w:styleId="a3">
    <w:name w:val="Hyperlink"/>
    <w:basedOn w:val="a0"/>
    <w:uiPriority w:val="99"/>
    <w:semiHidden/>
    <w:unhideWhenUsed/>
    <w:rsid w:val="00296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73-6cdaeiergthhf5dhld1ai9a.xn--p1ai/moview.aspx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>школа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С.Ю.</dc:creator>
  <cp:keywords/>
  <dc:description/>
  <cp:lastModifiedBy>С.Ю.</cp:lastModifiedBy>
  <cp:revision>1</cp:revision>
  <dcterms:created xsi:type="dcterms:W3CDTF">2016-10-07T21:22:00Z</dcterms:created>
  <dcterms:modified xsi:type="dcterms:W3CDTF">2016-10-07T21:23:00Z</dcterms:modified>
</cp:coreProperties>
</file>